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EE7" w:rsidRPr="008B4A7B" w:rsidRDefault="00842EE7" w:rsidP="007E28CF">
      <w:pPr>
        <w:pStyle w:val="BodyText"/>
        <w:rPr>
          <w:b/>
          <w:sz w:val="22"/>
        </w:rPr>
      </w:pPr>
      <w:r w:rsidRPr="008B4A7B">
        <w:rPr>
          <w:b/>
          <w:sz w:val="22"/>
        </w:rPr>
        <w:t>Notice of Public Hearings and Availability of Tier 1 Draft Environmental Impact Statement (DEIS)</w:t>
      </w:r>
    </w:p>
    <w:p w:rsidR="00842EE7" w:rsidRDefault="00842EE7" w:rsidP="00C15157">
      <w:pPr>
        <w:pStyle w:val="BodyText"/>
      </w:pPr>
    </w:p>
    <w:p w:rsidR="00842EE7" w:rsidRPr="003107B7" w:rsidRDefault="00842EE7" w:rsidP="003107B7">
      <w:pPr>
        <w:pStyle w:val="BodyText"/>
      </w:pPr>
      <w:r>
        <w:t xml:space="preserve">Notice is hereby given that </w:t>
      </w:r>
      <w:proofErr w:type="gramStart"/>
      <w:r>
        <w:t>Public Hearings will be held by the Metropolitan Atlanta Rapid Transit Authority (MARTA) on August 16 and 18, 2011 to obtain comments and input on the proposed Atlanta BeltLine project</w:t>
      </w:r>
      <w:proofErr w:type="gramEnd"/>
      <w:r>
        <w:t>.</w:t>
      </w:r>
      <w:r w:rsidRPr="00C15157">
        <w:t xml:space="preserve">  Pursuant to the National Environmental Policy Act</w:t>
      </w:r>
      <w:r>
        <w:t xml:space="preserve"> (NEPA) and 23 </w:t>
      </w:r>
      <w:proofErr w:type="spellStart"/>
      <w:r>
        <w:t>CFR</w:t>
      </w:r>
      <w:proofErr w:type="spellEnd"/>
      <w:r>
        <w:t xml:space="preserve"> part 771</w:t>
      </w:r>
      <w:r w:rsidRPr="00C15157">
        <w:t xml:space="preserve">, the Federal Transit Administration (FTA), in cooperation with </w:t>
      </w:r>
      <w:r>
        <w:t>MARTA, and in partnership with</w:t>
      </w:r>
      <w:r w:rsidRPr="00C15157">
        <w:t xml:space="preserve"> Atlanta BeltLine, Inc.</w:t>
      </w:r>
      <w:r>
        <w:t xml:space="preserve"> (ABI)</w:t>
      </w:r>
      <w:r w:rsidRPr="00C15157">
        <w:t xml:space="preserve">, has prepared a Tier 1 Draft Environmental Impact Statement (DEIS) for the </w:t>
      </w:r>
      <w:r>
        <w:t xml:space="preserve">Atlanta </w:t>
      </w:r>
      <w:r w:rsidRPr="00C15157">
        <w:t xml:space="preserve">BeltLine Corridor Environmental Study in the </w:t>
      </w:r>
      <w:r>
        <w:t>C</w:t>
      </w:r>
      <w:r w:rsidRPr="00C15157">
        <w:t>ity of Atlanta, Fulton County, Ge</w:t>
      </w:r>
      <w:r>
        <w:t>orgia.</w:t>
      </w:r>
    </w:p>
    <w:p w:rsidR="00842EE7" w:rsidRPr="003107B7" w:rsidRDefault="00842EE7" w:rsidP="0038495B">
      <w:pPr>
        <w:spacing w:after="0"/>
        <w:ind w:firstLine="0"/>
        <w:rPr>
          <w:rFonts w:ascii="Arial" w:hAnsi="Arial" w:cs="Arial"/>
          <w:sz w:val="21"/>
          <w:szCs w:val="21"/>
        </w:rPr>
      </w:pPr>
      <w:r w:rsidRPr="003107B7">
        <w:rPr>
          <w:rFonts w:ascii="Arial" w:hAnsi="Arial" w:cs="Arial"/>
          <w:sz w:val="21"/>
          <w:szCs w:val="21"/>
        </w:rPr>
        <w:t xml:space="preserve">The Atlanta BeltLine is a proposed fixed guideway transit and multi-use trails system with a corridor of approximately 22 miles encircling central Atlanta.  Tiering will allow the FTA and MARTA to focus on those decisions that are ready for this level of National Environmental Policy Act (NEPA) analysis to support future right-of-way (ROW) preservation.  These decisions include selection of either Modern Streetcar or Light Rail Transit technology as the transit mode; selection of a general alignment of new transit and trails and establishment of the ROW needs. </w:t>
      </w:r>
    </w:p>
    <w:p w:rsidR="00842EE7" w:rsidRPr="003107B7" w:rsidRDefault="00842EE7" w:rsidP="003107B7">
      <w:pPr>
        <w:spacing w:after="0"/>
        <w:rPr>
          <w:rFonts w:ascii="Arial" w:hAnsi="Arial" w:cs="Arial"/>
          <w:sz w:val="21"/>
          <w:szCs w:val="21"/>
        </w:rPr>
      </w:pPr>
    </w:p>
    <w:p w:rsidR="00842EE7" w:rsidRPr="003107B7" w:rsidRDefault="00842EE7" w:rsidP="0038495B">
      <w:pPr>
        <w:spacing w:after="0"/>
        <w:ind w:firstLine="0"/>
        <w:rPr>
          <w:rFonts w:ascii="Arial" w:hAnsi="Arial" w:cs="Arial"/>
          <w:sz w:val="21"/>
          <w:szCs w:val="21"/>
        </w:rPr>
      </w:pPr>
      <w:r w:rsidRPr="003107B7">
        <w:rPr>
          <w:rFonts w:ascii="Arial" w:hAnsi="Arial" w:cs="Arial"/>
          <w:sz w:val="21"/>
          <w:szCs w:val="21"/>
        </w:rPr>
        <w:t xml:space="preserve">Ten Transit Build Alternatives </w:t>
      </w:r>
      <w:proofErr w:type="gramStart"/>
      <w:r w:rsidRPr="003107B7">
        <w:rPr>
          <w:rFonts w:ascii="Arial" w:hAnsi="Arial" w:cs="Arial"/>
          <w:sz w:val="21"/>
          <w:szCs w:val="21"/>
        </w:rPr>
        <w:t>are considered</w:t>
      </w:r>
      <w:proofErr w:type="gramEnd"/>
      <w:r w:rsidRPr="003107B7">
        <w:rPr>
          <w:rFonts w:ascii="Arial" w:hAnsi="Arial" w:cs="Arial"/>
          <w:sz w:val="21"/>
          <w:szCs w:val="21"/>
        </w:rPr>
        <w:t xml:space="preserve"> in this Tier 1 DEIS, formed of five alignments and two technology modes.  For the most part, the proposed alignments of the Trail Build Alternatives, of which there are three alternatives, are adjacent to and in the same ROW as the Transit Build Alternatives.  The No-Build Alternative is a baseline alternative that provides a basis of comparison with the Build Alternatives.  </w:t>
      </w:r>
    </w:p>
    <w:p w:rsidR="00842EE7" w:rsidRPr="003107B7" w:rsidRDefault="00842EE7" w:rsidP="003107B7">
      <w:pPr>
        <w:spacing w:after="0"/>
        <w:rPr>
          <w:rFonts w:ascii="Arial" w:hAnsi="Arial" w:cs="Arial"/>
          <w:sz w:val="21"/>
          <w:szCs w:val="21"/>
        </w:rPr>
      </w:pPr>
    </w:p>
    <w:p w:rsidR="00842EE7" w:rsidRDefault="00842EE7" w:rsidP="0038495B">
      <w:pPr>
        <w:spacing w:after="0"/>
        <w:ind w:firstLine="0"/>
        <w:rPr>
          <w:rFonts w:ascii="Arial" w:hAnsi="Arial" w:cs="Arial"/>
          <w:sz w:val="21"/>
          <w:szCs w:val="21"/>
        </w:rPr>
      </w:pPr>
      <w:r w:rsidRPr="003107B7">
        <w:rPr>
          <w:rFonts w:ascii="Arial" w:hAnsi="Arial" w:cs="Arial"/>
          <w:sz w:val="21"/>
          <w:szCs w:val="21"/>
        </w:rPr>
        <w:t xml:space="preserve">The Transit Build Alternatives share certain characteristics, such as the need for coordination with the freight railroads; however, other characteristics such as connections to key destinations or the amount of in-street running alignment set the transit alternatives apart from one another.  Likewise, the Trail Build Alternatives share certain characteristics, such as consistency with the Atlanta BeltLine vision; however, other characteristics such as preserving the ability to keep transit and trails together set the trail alternatives apart from each other.  The Tier 1 DEIS identifies strategies for avoiding or minimizing environmental impacts as the Atlanta BeltLine project design advances.   </w:t>
      </w:r>
    </w:p>
    <w:p w:rsidR="00842EE7" w:rsidRPr="005509E7" w:rsidRDefault="00842EE7" w:rsidP="005509E7">
      <w:pPr>
        <w:spacing w:after="0"/>
        <w:rPr>
          <w:rFonts w:ascii="Arial" w:hAnsi="Arial" w:cs="Arial"/>
          <w:sz w:val="21"/>
          <w:szCs w:val="21"/>
        </w:rPr>
      </w:pPr>
    </w:p>
    <w:p w:rsidR="00842EE7" w:rsidRPr="00434061" w:rsidRDefault="00842EE7" w:rsidP="00434061">
      <w:pPr>
        <w:pStyle w:val="BodyText"/>
        <w:spacing w:before="0"/>
        <w:rPr>
          <w:b/>
        </w:rPr>
      </w:pPr>
      <w:r>
        <w:rPr>
          <w:b/>
        </w:rPr>
        <w:t xml:space="preserve">DATES </w:t>
      </w:r>
    </w:p>
    <w:p w:rsidR="00842EE7" w:rsidRPr="00DA1319" w:rsidRDefault="00842EE7" w:rsidP="00434061">
      <w:pPr>
        <w:pStyle w:val="BodyText"/>
        <w:spacing w:before="0" w:line="276" w:lineRule="auto"/>
        <w:ind w:left="1260"/>
        <w:rPr>
          <w:b/>
        </w:rPr>
      </w:pPr>
      <w:r w:rsidRPr="003A5036">
        <w:rPr>
          <w:b/>
        </w:rPr>
        <w:t>Written comments on the Tier 1 DEIS are requested by</w:t>
      </w:r>
      <w:r w:rsidRPr="00C15157">
        <w:t xml:space="preserve"> </w:t>
      </w:r>
      <w:r>
        <w:rPr>
          <w:b/>
        </w:rPr>
        <w:t>September 17, 2011</w:t>
      </w:r>
      <w:proofErr w:type="gramStart"/>
      <w:r>
        <w:t xml:space="preserve">. </w:t>
      </w:r>
      <w:proofErr w:type="gramEnd"/>
      <w:r w:rsidRPr="00E64FCD">
        <w:rPr>
          <w:b/>
        </w:rPr>
        <w:t xml:space="preserve">Public Hearings </w:t>
      </w:r>
      <w:proofErr w:type="gramStart"/>
      <w:r w:rsidRPr="00E64FCD">
        <w:rPr>
          <w:b/>
        </w:rPr>
        <w:t>are</w:t>
      </w:r>
      <w:r w:rsidRPr="00C15157">
        <w:t xml:space="preserve"> </w:t>
      </w:r>
      <w:r w:rsidRPr="00DA1319">
        <w:rPr>
          <w:b/>
        </w:rPr>
        <w:t>scheduled</w:t>
      </w:r>
      <w:proofErr w:type="gramEnd"/>
      <w:r w:rsidRPr="00DA1319">
        <w:rPr>
          <w:b/>
        </w:rPr>
        <w:t xml:space="preserve"> for August 16, 2011 and August 18, 2011.</w:t>
      </w:r>
    </w:p>
    <w:p w:rsidR="00842EE7" w:rsidRPr="00C15157" w:rsidRDefault="00842EE7" w:rsidP="00C15157">
      <w:pPr>
        <w:pStyle w:val="BodyText"/>
      </w:pPr>
      <w:r w:rsidRPr="00C15157">
        <w:t>The date, times, and locations for the public hearing</w:t>
      </w:r>
      <w:r>
        <w:t>s are as</w:t>
      </w:r>
      <w:r w:rsidRPr="00C15157">
        <w:t xml:space="preserve"> follow</w:t>
      </w:r>
      <w:r>
        <w:t>s</w:t>
      </w:r>
      <w:r w:rsidRPr="00C15157">
        <w:t>:</w:t>
      </w:r>
    </w:p>
    <w:p w:rsidR="00842EE7" w:rsidRDefault="00842EE7" w:rsidP="000A4DBD">
      <w:pPr>
        <w:pStyle w:val="BodyText"/>
        <w:spacing w:after="120"/>
      </w:pPr>
      <w:r w:rsidRPr="00E64FCD">
        <w:rPr>
          <w:b/>
        </w:rPr>
        <w:t>Public Hearings 1 &amp; 2</w:t>
      </w:r>
      <w:r w:rsidRPr="00C15157">
        <w:t xml:space="preserve">: </w:t>
      </w:r>
    </w:p>
    <w:p w:rsidR="00842EE7" w:rsidRDefault="00842EE7" w:rsidP="000A4DBD">
      <w:pPr>
        <w:pStyle w:val="BodyText"/>
        <w:spacing w:after="0"/>
        <w:ind w:left="1260"/>
        <w:rPr>
          <w:b/>
        </w:rPr>
      </w:pPr>
      <w:r>
        <w:rPr>
          <w:b/>
        </w:rPr>
        <w:t>Tuesday, August 16, 2011 1:00 pm to 3:00 pm and 6:00 pm to 8:00 pm</w:t>
      </w:r>
    </w:p>
    <w:p w:rsidR="00842EE7" w:rsidRPr="00BE0ABF" w:rsidRDefault="00842EE7" w:rsidP="000A4DBD">
      <w:pPr>
        <w:pStyle w:val="BodyText"/>
        <w:spacing w:before="0"/>
        <w:ind w:firstLine="180"/>
      </w:pPr>
      <w:r>
        <w:rPr>
          <w:b/>
        </w:rPr>
        <w:t>All Saints’ Episcopal Church, 634 West Peachtree St. NW, Atlanta, GA 30308</w:t>
      </w:r>
    </w:p>
    <w:p w:rsidR="00842EE7" w:rsidRDefault="00842EE7" w:rsidP="000A4DBD">
      <w:pPr>
        <w:pStyle w:val="BodyText"/>
        <w:spacing w:after="120"/>
      </w:pPr>
      <w:r w:rsidRPr="00E64FCD">
        <w:rPr>
          <w:b/>
        </w:rPr>
        <w:t>Public Hearings 3 &amp; 4</w:t>
      </w:r>
      <w:r w:rsidRPr="00C15157">
        <w:t xml:space="preserve">: </w:t>
      </w:r>
    </w:p>
    <w:p w:rsidR="00842EE7" w:rsidRDefault="00842EE7" w:rsidP="000A4DBD">
      <w:pPr>
        <w:pStyle w:val="BodyText"/>
        <w:ind w:left="1267"/>
        <w:rPr>
          <w:b/>
        </w:rPr>
      </w:pPr>
      <w:r>
        <w:rPr>
          <w:b/>
        </w:rPr>
        <w:t>Thursday, August 18, 2011 1:00 pm to 3:00 pm and 6:00 pm to 8:00 pm</w:t>
      </w:r>
      <w:r>
        <w:rPr>
          <w:b/>
        </w:rPr>
        <w:br/>
        <w:t xml:space="preserve">Hagar </w:t>
      </w:r>
      <w:proofErr w:type="spellStart"/>
      <w:r>
        <w:rPr>
          <w:b/>
        </w:rPr>
        <w:t>CTM</w:t>
      </w:r>
      <w:proofErr w:type="spellEnd"/>
      <w:r>
        <w:rPr>
          <w:b/>
        </w:rPr>
        <w:t xml:space="preserve"> Building, 19 Joseph E. Lowery Blvd., NW, Atlanta, GA 30314</w:t>
      </w:r>
    </w:p>
    <w:p w:rsidR="00842EE7" w:rsidRPr="00D85EC1" w:rsidRDefault="00842EE7" w:rsidP="00D85EC1">
      <w:pPr>
        <w:pStyle w:val="BodyText"/>
      </w:pPr>
      <w:r w:rsidRPr="00D85EC1">
        <w:t>The</w:t>
      </w:r>
      <w:r>
        <w:t xml:space="preserve"> locations of the Public Hearings are accessible to persons with disabilities.  If translations, signing services or other special accommodations are needed, please contact the Project Hotline at (404) 5242070 or for hearing impaired TDD (404) 848-5665 at least 48 hours before the meeting.</w:t>
      </w:r>
    </w:p>
    <w:p w:rsidR="00842EE7" w:rsidRDefault="00842EE7">
      <w:pPr>
        <w:pStyle w:val="BodyText"/>
        <w:spacing w:before="0"/>
        <w:rPr>
          <w:b/>
        </w:rPr>
      </w:pPr>
      <w:r w:rsidRPr="00416D2A">
        <w:rPr>
          <w:b/>
        </w:rPr>
        <w:t>COMMENTS</w:t>
      </w:r>
    </w:p>
    <w:p w:rsidR="00842EE7" w:rsidRPr="009C4F9C" w:rsidRDefault="00842EE7" w:rsidP="009C4F9C">
      <w:pPr>
        <w:pStyle w:val="BodyText"/>
        <w:rPr>
          <w:szCs w:val="21"/>
        </w:rPr>
      </w:pPr>
      <w:r w:rsidRPr="009C4F9C">
        <w:rPr>
          <w:szCs w:val="21"/>
        </w:rPr>
        <w:t>Written, phoned or faxed comments on the Tier 1 DEIS should be submitted to the attention of: Johnny Dunning, Jr., Project Manager</w:t>
      </w:r>
      <w:r>
        <w:rPr>
          <w:szCs w:val="21"/>
        </w:rPr>
        <w:t xml:space="preserve">, </w:t>
      </w:r>
      <w:r w:rsidRPr="009C4F9C">
        <w:rPr>
          <w:szCs w:val="21"/>
        </w:rPr>
        <w:t>MARTA</w:t>
      </w:r>
      <w:r>
        <w:rPr>
          <w:szCs w:val="21"/>
        </w:rPr>
        <w:t xml:space="preserve">, Office of Transit System Planning, </w:t>
      </w:r>
      <w:r w:rsidRPr="009C4F9C">
        <w:rPr>
          <w:szCs w:val="21"/>
        </w:rPr>
        <w:t>2424 Piedmont Road NE, Atlanta, GA 30324-3330</w:t>
      </w:r>
      <w:proofErr w:type="gramStart"/>
      <w:r>
        <w:rPr>
          <w:szCs w:val="21"/>
        </w:rPr>
        <w:t xml:space="preserve">. </w:t>
      </w:r>
      <w:proofErr w:type="gramEnd"/>
      <w:r w:rsidRPr="009C4F9C">
        <w:rPr>
          <w:szCs w:val="21"/>
        </w:rPr>
        <w:t xml:space="preserve">Email: </w:t>
      </w:r>
      <w:hyperlink r:id="rId5" w:history="1">
        <w:r w:rsidRPr="00584D42">
          <w:rPr>
            <w:rStyle w:val="Hyperlink"/>
            <w:szCs w:val="21"/>
          </w:rPr>
          <w:t>dwa_beltlinestudy@bellsouth.net</w:t>
        </w:r>
      </w:hyperlink>
      <w:proofErr w:type="gramStart"/>
      <w:r w:rsidRPr="009C4F9C">
        <w:rPr>
          <w:szCs w:val="21"/>
        </w:rPr>
        <w:t xml:space="preserve">. </w:t>
      </w:r>
      <w:proofErr w:type="gramEnd"/>
      <w:r w:rsidRPr="009C4F9C">
        <w:rPr>
          <w:szCs w:val="21"/>
        </w:rPr>
        <w:t xml:space="preserve">Telephone: (404) </w:t>
      </w:r>
      <w:r>
        <w:rPr>
          <w:szCs w:val="21"/>
        </w:rPr>
        <w:t>524</w:t>
      </w:r>
      <w:r w:rsidRPr="009C4F9C">
        <w:rPr>
          <w:szCs w:val="21"/>
        </w:rPr>
        <w:t>-</w:t>
      </w:r>
      <w:r>
        <w:rPr>
          <w:szCs w:val="21"/>
        </w:rPr>
        <w:t>2070</w:t>
      </w:r>
      <w:r w:rsidRPr="009C4F9C">
        <w:rPr>
          <w:szCs w:val="21"/>
        </w:rPr>
        <w:t>; FAX:  (404) 848-5132</w:t>
      </w:r>
      <w:proofErr w:type="gramStart"/>
      <w:r w:rsidRPr="009C4F9C">
        <w:rPr>
          <w:szCs w:val="21"/>
        </w:rPr>
        <w:t xml:space="preserve">. </w:t>
      </w:r>
      <w:proofErr w:type="gramEnd"/>
      <w:r w:rsidRPr="009C4F9C">
        <w:rPr>
          <w:szCs w:val="21"/>
        </w:rPr>
        <w:t xml:space="preserve">Request for copies of the Tier 1 DEIS </w:t>
      </w:r>
      <w:proofErr w:type="gramStart"/>
      <w:r w:rsidRPr="009C4F9C">
        <w:rPr>
          <w:szCs w:val="21"/>
        </w:rPr>
        <w:t>can be made</w:t>
      </w:r>
      <w:proofErr w:type="gramEnd"/>
      <w:r w:rsidRPr="009C4F9C">
        <w:rPr>
          <w:szCs w:val="21"/>
        </w:rPr>
        <w:t xml:space="preserve"> to the same address.  </w:t>
      </w:r>
    </w:p>
    <w:p w:rsidR="00842EE7" w:rsidRDefault="00842EE7">
      <w:pPr>
        <w:pStyle w:val="BodyText"/>
        <w:spacing w:before="0"/>
        <w:rPr>
          <w:b/>
        </w:rPr>
      </w:pPr>
      <w:r w:rsidRPr="00416D2A">
        <w:rPr>
          <w:b/>
        </w:rPr>
        <w:t>PROJECT INFORMATION</w:t>
      </w:r>
    </w:p>
    <w:p w:rsidR="00842EE7" w:rsidRPr="008B4A7B" w:rsidRDefault="00842EE7" w:rsidP="009C4F9C">
      <w:pPr>
        <w:pStyle w:val="BodyText"/>
        <w:rPr>
          <w:szCs w:val="21"/>
        </w:rPr>
      </w:pPr>
      <w:r w:rsidRPr="009C4F9C">
        <w:rPr>
          <w:szCs w:val="21"/>
        </w:rPr>
        <w:t xml:space="preserve">Information on the project </w:t>
      </w:r>
      <w:proofErr w:type="gramStart"/>
      <w:r w:rsidRPr="009C4F9C">
        <w:rPr>
          <w:szCs w:val="21"/>
        </w:rPr>
        <w:t>can be obtained</w:t>
      </w:r>
      <w:proofErr w:type="gramEnd"/>
      <w:r w:rsidRPr="009C4F9C">
        <w:rPr>
          <w:szCs w:val="21"/>
        </w:rPr>
        <w:t xml:space="preserve"> on the project website at </w:t>
      </w:r>
      <w:hyperlink r:id="rId6" w:history="1">
        <w:r>
          <w:rPr>
            <w:rStyle w:val="Hyperlink"/>
          </w:rPr>
          <w:t>http://www.itsmarta.com/Beltline-Corr.aspx</w:t>
        </w:r>
      </w:hyperlink>
      <w:r>
        <w:rPr>
          <w:szCs w:val="21"/>
        </w:rPr>
        <w:t xml:space="preserve"> and the Tier 1 DEIS is available online at </w:t>
      </w:r>
      <w:hyperlink r:id="rId7" w:history="1">
        <w:r w:rsidRPr="008B4A7B">
          <w:rPr>
            <w:rStyle w:val="Hyperlink"/>
            <w:sz w:val="16"/>
            <w:szCs w:val="16"/>
          </w:rPr>
          <w:t>http://www.itsmarta.com/uploadedFiles/About_MARTA/Planning/Beltline_Corr/Atlanta_BeltLine_DEIS_FTA.pdf</w:t>
        </w:r>
      </w:hyperlink>
      <w:r>
        <w:t>.</w:t>
      </w:r>
    </w:p>
    <w:p w:rsidR="00842EE7" w:rsidRPr="009C4F9C" w:rsidRDefault="00842EE7" w:rsidP="009C4F9C">
      <w:pPr>
        <w:pStyle w:val="BodyText"/>
        <w:spacing w:before="0" w:after="120"/>
        <w:rPr>
          <w:szCs w:val="21"/>
        </w:rPr>
      </w:pPr>
      <w:r w:rsidRPr="009C4F9C">
        <w:rPr>
          <w:szCs w:val="21"/>
        </w:rPr>
        <w:t xml:space="preserve">Copies of the Tier 1 DEIS </w:t>
      </w:r>
      <w:proofErr w:type="gramStart"/>
      <w:r w:rsidRPr="009C4F9C">
        <w:rPr>
          <w:szCs w:val="21"/>
        </w:rPr>
        <w:t>can also be viewed</w:t>
      </w:r>
      <w:proofErr w:type="gramEnd"/>
      <w:r w:rsidRPr="009C4F9C">
        <w:rPr>
          <w:szCs w:val="21"/>
        </w:rPr>
        <w:t xml:space="preserve"> at the following locations: </w:t>
      </w:r>
    </w:p>
    <w:p w:rsidR="00842EE7" w:rsidRPr="009C4F9C" w:rsidRDefault="00842EE7" w:rsidP="00987193">
      <w:pPr>
        <w:pStyle w:val="BodyText"/>
        <w:numPr>
          <w:ilvl w:val="0"/>
          <w:numId w:val="3"/>
        </w:numPr>
        <w:spacing w:before="0" w:after="0"/>
        <w:ind w:left="1440"/>
        <w:rPr>
          <w:szCs w:val="21"/>
        </w:rPr>
      </w:pPr>
      <w:r>
        <w:rPr>
          <w:szCs w:val="21"/>
        </w:rPr>
        <w:t>MARTA</w:t>
      </w:r>
      <w:r w:rsidRPr="009C4F9C">
        <w:rPr>
          <w:szCs w:val="21"/>
        </w:rPr>
        <w:t xml:space="preserve"> (2424 Piedmont Road NE, Atlanta, GA 30324); </w:t>
      </w:r>
    </w:p>
    <w:p w:rsidR="00842EE7" w:rsidRPr="009C4F9C" w:rsidRDefault="00842EE7" w:rsidP="00987193">
      <w:pPr>
        <w:pStyle w:val="BodyText"/>
        <w:numPr>
          <w:ilvl w:val="0"/>
          <w:numId w:val="3"/>
        </w:numPr>
        <w:spacing w:before="0" w:after="0"/>
        <w:ind w:left="1440"/>
        <w:rPr>
          <w:szCs w:val="21"/>
        </w:rPr>
      </w:pPr>
      <w:r>
        <w:rPr>
          <w:szCs w:val="21"/>
        </w:rPr>
        <w:t>Atlanta BeltLine Inc.</w:t>
      </w:r>
      <w:r w:rsidRPr="009C4F9C">
        <w:rPr>
          <w:szCs w:val="21"/>
        </w:rPr>
        <w:t xml:space="preserve"> (</w:t>
      </w:r>
      <w:r>
        <w:rPr>
          <w:szCs w:val="21"/>
        </w:rPr>
        <w:t>86 Pryor Street SW, Suite 200</w:t>
      </w:r>
      <w:r w:rsidRPr="009C4F9C">
        <w:rPr>
          <w:szCs w:val="21"/>
        </w:rPr>
        <w:t xml:space="preserve">, Atlanta, GA 30303); </w:t>
      </w:r>
    </w:p>
    <w:p w:rsidR="00842EE7" w:rsidRDefault="00842EE7" w:rsidP="00987193">
      <w:pPr>
        <w:pStyle w:val="BodyText"/>
        <w:spacing w:before="0" w:after="0"/>
        <w:rPr>
          <w:b/>
          <w:szCs w:val="21"/>
        </w:rPr>
      </w:pPr>
    </w:p>
    <w:p w:rsidR="00842EE7" w:rsidRPr="00987193" w:rsidRDefault="00842EE7" w:rsidP="00987193">
      <w:pPr>
        <w:pStyle w:val="BodyText"/>
        <w:spacing w:before="0" w:after="0"/>
        <w:rPr>
          <w:b/>
          <w:szCs w:val="21"/>
        </w:rPr>
      </w:pPr>
      <w:r w:rsidRPr="00987193">
        <w:rPr>
          <w:b/>
          <w:szCs w:val="21"/>
        </w:rPr>
        <w:t>Downtown</w:t>
      </w:r>
    </w:p>
    <w:p w:rsidR="00842EE7" w:rsidRDefault="00842EE7" w:rsidP="00403CDD">
      <w:pPr>
        <w:pStyle w:val="BodyText"/>
        <w:numPr>
          <w:ilvl w:val="0"/>
          <w:numId w:val="3"/>
        </w:numPr>
        <w:spacing w:before="0" w:after="0"/>
        <w:ind w:left="1440"/>
        <w:rPr>
          <w:szCs w:val="21"/>
        </w:rPr>
      </w:pPr>
      <w:r w:rsidRPr="009C4F9C">
        <w:rPr>
          <w:szCs w:val="21"/>
        </w:rPr>
        <w:t>Central Library (One Margaret Mitchell Square, Atlanta, GA 30303)</w:t>
      </w:r>
    </w:p>
    <w:p w:rsidR="00842EE7" w:rsidRPr="009C4F9C" w:rsidRDefault="00842EE7" w:rsidP="009C4F9C">
      <w:pPr>
        <w:pStyle w:val="BodyText"/>
        <w:numPr>
          <w:ilvl w:val="0"/>
          <w:numId w:val="3"/>
        </w:numPr>
        <w:spacing w:before="0" w:after="0"/>
        <w:ind w:left="1440"/>
        <w:rPr>
          <w:szCs w:val="21"/>
        </w:rPr>
      </w:pPr>
      <w:r>
        <w:rPr>
          <w:szCs w:val="21"/>
        </w:rPr>
        <w:t>A</w:t>
      </w:r>
      <w:r w:rsidRPr="009C4F9C">
        <w:rPr>
          <w:szCs w:val="21"/>
        </w:rPr>
        <w:t>uburn Avenue Research Library (101 Aubur</w:t>
      </w:r>
      <w:r>
        <w:rPr>
          <w:szCs w:val="21"/>
        </w:rPr>
        <w:t>n Avenue NE, Atlanta, GA 30303)</w:t>
      </w:r>
    </w:p>
    <w:p w:rsidR="00842EE7" w:rsidRPr="00987193" w:rsidRDefault="00842EE7" w:rsidP="00987193">
      <w:pPr>
        <w:pStyle w:val="BodyText"/>
        <w:numPr>
          <w:ilvl w:val="0"/>
          <w:numId w:val="3"/>
        </w:numPr>
        <w:spacing w:before="0" w:after="0"/>
        <w:ind w:left="1440"/>
        <w:rPr>
          <w:szCs w:val="21"/>
        </w:rPr>
      </w:pPr>
      <w:r w:rsidRPr="00987193">
        <w:rPr>
          <w:szCs w:val="21"/>
        </w:rPr>
        <w:t xml:space="preserve">City of Atlanta Bureau of Planning </w:t>
      </w:r>
      <w:r>
        <w:rPr>
          <w:szCs w:val="21"/>
        </w:rPr>
        <w:t>(</w:t>
      </w:r>
      <w:r w:rsidRPr="00987193">
        <w:rPr>
          <w:szCs w:val="21"/>
        </w:rPr>
        <w:t>55 Trinity St., SW, Suite 3350, Atlanta, GA  30303</w:t>
      </w:r>
      <w:r>
        <w:rPr>
          <w:szCs w:val="21"/>
        </w:rPr>
        <w:t>)</w:t>
      </w:r>
    </w:p>
    <w:p w:rsidR="00842EE7" w:rsidRPr="00987193" w:rsidRDefault="00842EE7" w:rsidP="00987193">
      <w:pPr>
        <w:pStyle w:val="BodyText"/>
        <w:numPr>
          <w:ilvl w:val="0"/>
          <w:numId w:val="3"/>
        </w:numPr>
        <w:spacing w:before="0" w:after="0"/>
        <w:ind w:left="1440"/>
        <w:rPr>
          <w:szCs w:val="21"/>
        </w:rPr>
      </w:pPr>
      <w:r w:rsidRPr="00987193">
        <w:rPr>
          <w:szCs w:val="21"/>
        </w:rPr>
        <w:t>Fulton County Government Center</w:t>
      </w:r>
      <w:r>
        <w:rPr>
          <w:szCs w:val="21"/>
        </w:rPr>
        <w:t xml:space="preserve">, </w:t>
      </w:r>
      <w:r w:rsidRPr="00987193">
        <w:rPr>
          <w:szCs w:val="21"/>
        </w:rPr>
        <w:t>Department of Public Works</w:t>
      </w:r>
      <w:r>
        <w:rPr>
          <w:szCs w:val="21"/>
        </w:rPr>
        <w:t xml:space="preserve"> (</w:t>
      </w:r>
      <w:r w:rsidRPr="00987193">
        <w:rPr>
          <w:szCs w:val="21"/>
        </w:rPr>
        <w:t>141 Pryor St., SW, Atlanta, GA  30303</w:t>
      </w:r>
      <w:r>
        <w:rPr>
          <w:szCs w:val="21"/>
        </w:rPr>
        <w:t>)</w:t>
      </w:r>
    </w:p>
    <w:p w:rsidR="00842EE7" w:rsidRDefault="00842EE7" w:rsidP="00987193">
      <w:pPr>
        <w:pStyle w:val="BodyText"/>
        <w:numPr>
          <w:ilvl w:val="0"/>
          <w:numId w:val="3"/>
        </w:numPr>
        <w:spacing w:before="0" w:after="0"/>
        <w:ind w:left="1440"/>
        <w:rPr>
          <w:szCs w:val="21"/>
        </w:rPr>
      </w:pPr>
      <w:r w:rsidRPr="00987193">
        <w:rPr>
          <w:szCs w:val="21"/>
        </w:rPr>
        <w:t>Downtown Transportation Management Association</w:t>
      </w:r>
      <w:r>
        <w:rPr>
          <w:szCs w:val="21"/>
        </w:rPr>
        <w:t xml:space="preserve"> - </w:t>
      </w:r>
      <w:r w:rsidRPr="00987193">
        <w:rPr>
          <w:szCs w:val="21"/>
        </w:rPr>
        <w:t>Central Atlanta Progress</w:t>
      </w:r>
      <w:r>
        <w:rPr>
          <w:szCs w:val="21"/>
        </w:rPr>
        <w:t xml:space="preserve"> (</w:t>
      </w:r>
      <w:r w:rsidRPr="00987193">
        <w:rPr>
          <w:szCs w:val="21"/>
        </w:rPr>
        <w:t>50 Hurt Plaza, Suite 110, Atlanta, GA  30303</w:t>
      </w:r>
      <w:r>
        <w:rPr>
          <w:szCs w:val="21"/>
        </w:rPr>
        <w:t>)</w:t>
      </w:r>
    </w:p>
    <w:p w:rsidR="00842EE7" w:rsidRDefault="00842EE7" w:rsidP="00FF7974">
      <w:pPr>
        <w:pStyle w:val="BodyText"/>
        <w:numPr>
          <w:ilvl w:val="0"/>
          <w:numId w:val="3"/>
        </w:numPr>
        <w:spacing w:before="0" w:after="0"/>
        <w:ind w:left="1440"/>
        <w:rPr>
          <w:szCs w:val="21"/>
        </w:rPr>
      </w:pPr>
      <w:r>
        <w:rPr>
          <w:szCs w:val="21"/>
        </w:rPr>
        <w:t>Atlanta Regional Commission (40 Courtland Street, NE, Atlanta, GA  30303)</w:t>
      </w:r>
    </w:p>
    <w:p w:rsidR="00842EE7" w:rsidRDefault="00842EE7" w:rsidP="00FF7974">
      <w:pPr>
        <w:pStyle w:val="BodyText"/>
        <w:numPr>
          <w:ilvl w:val="0"/>
          <w:numId w:val="3"/>
        </w:numPr>
        <w:spacing w:before="0" w:after="0"/>
        <w:ind w:left="1440"/>
        <w:rPr>
          <w:szCs w:val="21"/>
        </w:rPr>
      </w:pPr>
      <w:r>
        <w:rPr>
          <w:szCs w:val="21"/>
        </w:rPr>
        <w:t>Atlanta Housing Authority (230 John Wesley Dobbs Ave., Atlanta, GA 30303)</w:t>
      </w:r>
    </w:p>
    <w:p w:rsidR="00842EE7" w:rsidRDefault="00842EE7" w:rsidP="00987193">
      <w:pPr>
        <w:pStyle w:val="BodyText"/>
        <w:spacing w:before="0" w:after="0"/>
        <w:rPr>
          <w:b/>
        </w:rPr>
      </w:pPr>
    </w:p>
    <w:p w:rsidR="00842EE7" w:rsidRPr="00987193" w:rsidRDefault="00842EE7" w:rsidP="00987193">
      <w:pPr>
        <w:pStyle w:val="BodyText"/>
        <w:spacing w:before="0" w:after="0"/>
        <w:rPr>
          <w:b/>
          <w:szCs w:val="21"/>
        </w:rPr>
      </w:pPr>
      <w:proofErr w:type="spellStart"/>
      <w:r w:rsidRPr="00987193">
        <w:rPr>
          <w:b/>
        </w:rPr>
        <w:t>Northside</w:t>
      </w:r>
      <w:proofErr w:type="spellEnd"/>
    </w:p>
    <w:p w:rsidR="00842EE7" w:rsidRDefault="00842EE7" w:rsidP="00932581">
      <w:pPr>
        <w:pStyle w:val="BodyText"/>
        <w:numPr>
          <w:ilvl w:val="0"/>
          <w:numId w:val="3"/>
        </w:numPr>
        <w:spacing w:before="0" w:after="0"/>
        <w:ind w:left="1440"/>
        <w:rPr>
          <w:szCs w:val="21"/>
        </w:rPr>
      </w:pPr>
      <w:r>
        <w:rPr>
          <w:szCs w:val="21"/>
        </w:rPr>
        <w:t>Buckhead Area Transportation Management Association (3340 Peachtree Rd., Ste. 1640, Atlanta, GA  30326)</w:t>
      </w:r>
    </w:p>
    <w:p w:rsidR="00842EE7" w:rsidRDefault="00842EE7" w:rsidP="001B41B7">
      <w:pPr>
        <w:pStyle w:val="BodyText"/>
        <w:numPr>
          <w:ilvl w:val="0"/>
          <w:numId w:val="3"/>
        </w:numPr>
        <w:spacing w:before="0" w:after="0"/>
        <w:ind w:left="1440"/>
      </w:pPr>
      <w:r>
        <w:t>Buckhead Library Branch (269 Buckhead Ave. NE, Atlanta, GA 30305)</w:t>
      </w:r>
    </w:p>
    <w:p w:rsidR="00842EE7" w:rsidRDefault="00842EE7" w:rsidP="00403CDD">
      <w:pPr>
        <w:pStyle w:val="BodyText"/>
        <w:numPr>
          <w:ilvl w:val="0"/>
          <w:numId w:val="3"/>
        </w:numPr>
        <w:spacing w:before="0" w:after="0"/>
        <w:ind w:left="1440"/>
      </w:pPr>
      <w:r>
        <w:t>Peachtree Library Branch (1315 Peachtree St. NE, Atlanta, GA 30309)</w:t>
      </w:r>
    </w:p>
    <w:p w:rsidR="00842EE7" w:rsidRPr="001B41B7" w:rsidRDefault="00842EE7" w:rsidP="00403CDD">
      <w:pPr>
        <w:pStyle w:val="BodyText"/>
        <w:numPr>
          <w:ilvl w:val="0"/>
          <w:numId w:val="3"/>
        </w:numPr>
        <w:spacing w:before="0" w:after="0"/>
        <w:ind w:left="1440"/>
      </w:pPr>
      <w:r>
        <w:t>Midtown Alliance (999 Peachtree St., Ste. 730, Atlanta, GA  30309)</w:t>
      </w:r>
    </w:p>
    <w:p w:rsidR="00842EE7" w:rsidRPr="001B41B7" w:rsidRDefault="00842EE7" w:rsidP="00FF7974">
      <w:pPr>
        <w:pStyle w:val="BodyText"/>
        <w:spacing w:before="0" w:after="0"/>
        <w:ind w:left="1440"/>
      </w:pPr>
    </w:p>
    <w:p w:rsidR="00842EE7" w:rsidRPr="00987193" w:rsidRDefault="00842EE7" w:rsidP="00987193">
      <w:pPr>
        <w:pStyle w:val="BodyText"/>
        <w:spacing w:before="0" w:after="0"/>
        <w:rPr>
          <w:b/>
        </w:rPr>
      </w:pPr>
      <w:r w:rsidRPr="00987193">
        <w:rPr>
          <w:b/>
        </w:rPr>
        <w:t>Northeast</w:t>
      </w:r>
    </w:p>
    <w:p w:rsidR="00842EE7" w:rsidRDefault="00842EE7" w:rsidP="001B41B7">
      <w:pPr>
        <w:pStyle w:val="BodyText"/>
        <w:numPr>
          <w:ilvl w:val="0"/>
          <w:numId w:val="3"/>
        </w:numPr>
        <w:spacing w:before="0" w:after="0"/>
        <w:ind w:left="1440"/>
      </w:pPr>
      <w:r>
        <w:t>Martin Luther King Jr. Library Branch (409 John Wesley Dobbs Ave. NE, Atlanta GA 30312)</w:t>
      </w:r>
    </w:p>
    <w:p w:rsidR="00842EE7" w:rsidRPr="003263E4" w:rsidRDefault="00842EE7" w:rsidP="00A63A94">
      <w:pPr>
        <w:pStyle w:val="BodyText"/>
        <w:numPr>
          <w:ilvl w:val="0"/>
          <w:numId w:val="3"/>
        </w:numPr>
        <w:spacing w:before="0" w:after="0"/>
        <w:ind w:left="1440"/>
        <w:rPr>
          <w:szCs w:val="21"/>
        </w:rPr>
      </w:pPr>
      <w:r>
        <w:t>Ponce de Leon Library Branch (980 Ponce de Leon Ave. NE, Atlanta GA 30306)</w:t>
      </w:r>
      <w:r>
        <w:br/>
      </w:r>
    </w:p>
    <w:p w:rsidR="00842EE7" w:rsidRPr="00987193" w:rsidRDefault="00842EE7" w:rsidP="00987193">
      <w:pPr>
        <w:pStyle w:val="BodyText"/>
        <w:spacing w:before="0" w:after="0"/>
        <w:rPr>
          <w:b/>
          <w:szCs w:val="21"/>
        </w:rPr>
      </w:pPr>
      <w:r w:rsidRPr="00987193">
        <w:rPr>
          <w:b/>
        </w:rPr>
        <w:t>Southeast</w:t>
      </w:r>
    </w:p>
    <w:p w:rsidR="00842EE7" w:rsidRPr="00987193" w:rsidRDefault="00842EE7" w:rsidP="00987193">
      <w:pPr>
        <w:pStyle w:val="BodyText"/>
        <w:numPr>
          <w:ilvl w:val="0"/>
          <w:numId w:val="3"/>
        </w:numPr>
        <w:spacing w:before="0" w:after="0"/>
        <w:ind w:left="1440"/>
        <w:rPr>
          <w:szCs w:val="21"/>
        </w:rPr>
      </w:pPr>
      <w:r w:rsidRPr="00987193">
        <w:rPr>
          <w:szCs w:val="21"/>
        </w:rPr>
        <w:t xml:space="preserve">Kirkwood </w:t>
      </w:r>
      <w:r>
        <w:rPr>
          <w:szCs w:val="21"/>
        </w:rPr>
        <w:t xml:space="preserve">Library </w:t>
      </w:r>
      <w:r w:rsidRPr="00987193">
        <w:rPr>
          <w:szCs w:val="21"/>
        </w:rPr>
        <w:t>Branch</w:t>
      </w:r>
      <w:r>
        <w:rPr>
          <w:szCs w:val="21"/>
        </w:rPr>
        <w:t xml:space="preserve"> (1</w:t>
      </w:r>
      <w:r w:rsidRPr="00987193">
        <w:rPr>
          <w:szCs w:val="21"/>
        </w:rPr>
        <w:t>1 Kirkwood Rd. SE, Atlanta GA 30317</w:t>
      </w:r>
      <w:r>
        <w:rPr>
          <w:szCs w:val="21"/>
        </w:rPr>
        <w:t>)</w:t>
      </w:r>
    </w:p>
    <w:p w:rsidR="00842EE7" w:rsidRPr="00997778" w:rsidRDefault="00842EE7" w:rsidP="009C4F9C">
      <w:pPr>
        <w:pStyle w:val="BodyText"/>
        <w:numPr>
          <w:ilvl w:val="0"/>
          <w:numId w:val="3"/>
        </w:numPr>
        <w:spacing w:before="0" w:after="0"/>
        <w:ind w:left="1440"/>
        <w:rPr>
          <w:szCs w:val="21"/>
        </w:rPr>
      </w:pPr>
      <w:r>
        <w:rPr>
          <w:szCs w:val="21"/>
        </w:rPr>
        <w:t>Thomasville Heights Library Branch (1700 Thomasville Dr. SE, Atlanta, GA 30315)</w:t>
      </w:r>
    </w:p>
    <w:p w:rsidR="00842EE7" w:rsidRPr="0033565B" w:rsidRDefault="00842EE7" w:rsidP="009C4F9C">
      <w:pPr>
        <w:pStyle w:val="BodyText"/>
        <w:numPr>
          <w:ilvl w:val="0"/>
          <w:numId w:val="3"/>
        </w:numPr>
        <w:spacing w:before="0" w:after="0"/>
        <w:ind w:left="1440"/>
        <w:rPr>
          <w:szCs w:val="21"/>
        </w:rPr>
      </w:pPr>
      <w:r>
        <w:t>Georgia Hill Library Branch (250 Georgia Ave., SE, Atlanta, GA  30312)</w:t>
      </w:r>
    </w:p>
    <w:p w:rsidR="00842EE7" w:rsidRPr="00FF7974" w:rsidRDefault="00842EE7" w:rsidP="00FF7974">
      <w:pPr>
        <w:pStyle w:val="BodyText"/>
        <w:numPr>
          <w:ilvl w:val="0"/>
          <w:numId w:val="3"/>
        </w:numPr>
        <w:spacing w:before="0" w:after="0"/>
        <w:ind w:left="1440"/>
        <w:rPr>
          <w:szCs w:val="21"/>
        </w:rPr>
      </w:pPr>
      <w:r>
        <w:rPr>
          <w:szCs w:val="21"/>
        </w:rPr>
        <w:t>East Atlanta Library Branch (400 Flat Shoals Ave., SE Atlanta, GA  30316)</w:t>
      </w:r>
    </w:p>
    <w:p w:rsidR="00842EE7" w:rsidRDefault="00842EE7" w:rsidP="00987193">
      <w:pPr>
        <w:pStyle w:val="BodyText"/>
        <w:spacing w:before="0" w:after="0"/>
        <w:rPr>
          <w:b/>
        </w:rPr>
      </w:pPr>
    </w:p>
    <w:p w:rsidR="00842EE7" w:rsidRPr="00987193" w:rsidRDefault="00842EE7" w:rsidP="00987193">
      <w:pPr>
        <w:pStyle w:val="BodyText"/>
        <w:spacing w:before="0" w:after="0"/>
        <w:rPr>
          <w:b/>
          <w:szCs w:val="21"/>
        </w:rPr>
      </w:pPr>
      <w:r w:rsidRPr="00987193">
        <w:rPr>
          <w:b/>
        </w:rPr>
        <w:t>Southwest</w:t>
      </w:r>
    </w:p>
    <w:p w:rsidR="00842EE7" w:rsidRPr="00997778" w:rsidRDefault="00842EE7" w:rsidP="009C4F9C">
      <w:pPr>
        <w:pStyle w:val="BodyText"/>
        <w:numPr>
          <w:ilvl w:val="0"/>
          <w:numId w:val="3"/>
        </w:numPr>
        <w:spacing w:before="0" w:after="0"/>
        <w:ind w:left="1440"/>
        <w:rPr>
          <w:szCs w:val="21"/>
        </w:rPr>
      </w:pPr>
      <w:r>
        <w:t>Stewart-Lakewood Library Branch (2893 Lakewood Ave, SW, Atlanta, GA  30315)</w:t>
      </w:r>
    </w:p>
    <w:p w:rsidR="00842EE7" w:rsidRDefault="00842EE7" w:rsidP="009C4F9C">
      <w:pPr>
        <w:pStyle w:val="BodyText"/>
        <w:numPr>
          <w:ilvl w:val="0"/>
          <w:numId w:val="3"/>
        </w:numPr>
        <w:spacing w:before="0" w:after="0"/>
        <w:ind w:left="1440"/>
      </w:pPr>
      <w:r>
        <w:t xml:space="preserve">West End Library Branch (525 </w:t>
      </w:r>
      <w:proofErr w:type="spellStart"/>
      <w:r>
        <w:t>Peeples</w:t>
      </w:r>
      <w:proofErr w:type="spellEnd"/>
      <w:r>
        <w:t xml:space="preserve"> Street, SW  Atlanta, GA  30310)</w:t>
      </w:r>
    </w:p>
    <w:p w:rsidR="00842EE7" w:rsidRPr="00932581" w:rsidRDefault="00842EE7" w:rsidP="009C4F9C">
      <w:pPr>
        <w:pStyle w:val="BodyText"/>
        <w:numPr>
          <w:ilvl w:val="0"/>
          <w:numId w:val="3"/>
        </w:numPr>
        <w:spacing w:before="0" w:after="0"/>
        <w:ind w:left="1440"/>
      </w:pPr>
      <w:r>
        <w:t>Southwest Library Branch (3665 Cascade Road, SW, Atlanta, GA  30331)</w:t>
      </w:r>
    </w:p>
    <w:p w:rsidR="00842EE7" w:rsidRPr="00403CDD" w:rsidRDefault="00842EE7" w:rsidP="009C4F9C">
      <w:pPr>
        <w:pStyle w:val="BodyText"/>
        <w:numPr>
          <w:ilvl w:val="0"/>
          <w:numId w:val="3"/>
        </w:numPr>
        <w:spacing w:before="0" w:after="0"/>
        <w:ind w:left="1440"/>
        <w:rPr>
          <w:szCs w:val="21"/>
        </w:rPr>
      </w:pPr>
      <w:r>
        <w:t>Georgia Stand Up (501 Pulliam Street, SW, Atlanta, GA  30312</w:t>
      </w:r>
    </w:p>
    <w:p w:rsidR="00842EE7" w:rsidRDefault="00842EE7" w:rsidP="00987193">
      <w:pPr>
        <w:pStyle w:val="BodyText"/>
        <w:spacing w:before="0" w:after="0"/>
        <w:rPr>
          <w:b/>
        </w:rPr>
      </w:pPr>
    </w:p>
    <w:p w:rsidR="00842EE7" w:rsidRPr="00987193" w:rsidRDefault="00842EE7" w:rsidP="00987193">
      <w:pPr>
        <w:pStyle w:val="BodyText"/>
        <w:spacing w:before="0" w:after="0"/>
        <w:rPr>
          <w:b/>
          <w:szCs w:val="21"/>
        </w:rPr>
      </w:pPr>
      <w:r w:rsidRPr="00987193">
        <w:rPr>
          <w:b/>
        </w:rPr>
        <w:t>Westside</w:t>
      </w:r>
    </w:p>
    <w:p w:rsidR="00842EE7" w:rsidRPr="00997778" w:rsidRDefault="00842EE7" w:rsidP="009C4F9C">
      <w:pPr>
        <w:pStyle w:val="BodyText"/>
        <w:numPr>
          <w:ilvl w:val="0"/>
          <w:numId w:val="3"/>
        </w:numPr>
        <w:spacing w:before="0" w:after="0"/>
        <w:ind w:left="1440"/>
        <w:rPr>
          <w:szCs w:val="21"/>
        </w:rPr>
      </w:pPr>
      <w:r>
        <w:t>Washington Park Library Branch (1116 Martin Luther King Jr. Dr., Atlanta, GA  30314)</w:t>
      </w:r>
    </w:p>
    <w:p w:rsidR="00842EE7" w:rsidRPr="00403CDD" w:rsidRDefault="00842EE7" w:rsidP="009C4F9C">
      <w:pPr>
        <w:pStyle w:val="BodyText"/>
        <w:numPr>
          <w:ilvl w:val="0"/>
          <w:numId w:val="3"/>
        </w:numPr>
        <w:spacing w:before="0" w:after="0"/>
        <w:ind w:left="1440"/>
        <w:rPr>
          <w:szCs w:val="21"/>
        </w:rPr>
      </w:pPr>
      <w:r>
        <w:t xml:space="preserve">Dogwood Library Branch (1838 Donald Lee </w:t>
      </w:r>
      <w:proofErr w:type="spellStart"/>
      <w:r>
        <w:t>Hollowell</w:t>
      </w:r>
      <w:proofErr w:type="spellEnd"/>
      <w:r>
        <w:t xml:space="preserve"> Pkwy., Atlanta, GA  30318)</w:t>
      </w:r>
    </w:p>
    <w:p w:rsidR="00842EE7" w:rsidRDefault="00842EE7" w:rsidP="00BD7964">
      <w:pPr>
        <w:pStyle w:val="BodyText"/>
        <w:spacing w:before="0" w:after="0"/>
        <w:rPr>
          <w:szCs w:val="21"/>
        </w:rPr>
      </w:pPr>
    </w:p>
    <w:p w:rsidR="00842EE7" w:rsidRDefault="00842EE7" w:rsidP="00BD7964">
      <w:pPr>
        <w:pStyle w:val="BodyText"/>
        <w:spacing w:before="0" w:after="0"/>
        <w:rPr>
          <w:b/>
          <w:szCs w:val="21"/>
        </w:rPr>
      </w:pPr>
      <w:r>
        <w:rPr>
          <w:b/>
          <w:szCs w:val="21"/>
        </w:rPr>
        <w:t>Regional</w:t>
      </w:r>
    </w:p>
    <w:p w:rsidR="00842EE7" w:rsidRDefault="00842EE7" w:rsidP="001B363A">
      <w:pPr>
        <w:pStyle w:val="BodyText"/>
        <w:numPr>
          <w:ilvl w:val="0"/>
          <w:numId w:val="3"/>
        </w:numPr>
        <w:spacing w:before="0" w:after="0"/>
        <w:ind w:hanging="720"/>
        <w:rPr>
          <w:szCs w:val="21"/>
        </w:rPr>
      </w:pPr>
      <w:r>
        <w:rPr>
          <w:szCs w:val="21"/>
        </w:rPr>
        <w:t>Urban Land Institute (300 Galleria Parkway, SE, Suite 100, Atlanta, GA 30339</w:t>
      </w:r>
    </w:p>
    <w:p w:rsidR="00842EE7" w:rsidRPr="001B363A" w:rsidRDefault="00842EE7" w:rsidP="001B363A">
      <w:pPr>
        <w:pStyle w:val="BodyText"/>
        <w:numPr>
          <w:ilvl w:val="0"/>
          <w:numId w:val="3"/>
        </w:numPr>
        <w:spacing w:before="0" w:after="0"/>
        <w:ind w:left="1440"/>
        <w:rPr>
          <w:szCs w:val="21"/>
        </w:rPr>
      </w:pPr>
      <w:r>
        <w:rPr>
          <w:szCs w:val="21"/>
        </w:rPr>
        <w:t>Fulton County Government Service Center, Department of Environmental &amp; Community Development (5440 Fulton Industrial Blvd., Atlanta, GA 30336)</w:t>
      </w:r>
    </w:p>
    <w:p w:rsidR="00842EE7" w:rsidRPr="00403CDD" w:rsidRDefault="00842EE7" w:rsidP="00403CDD">
      <w:pPr>
        <w:pStyle w:val="BodyText"/>
        <w:spacing w:before="0" w:after="0"/>
        <w:ind w:left="0"/>
        <w:rPr>
          <w:szCs w:val="21"/>
        </w:rPr>
      </w:pPr>
    </w:p>
    <w:sectPr w:rsidR="00842EE7" w:rsidRPr="00403CDD" w:rsidSect="00E358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D3B97"/>
    <w:multiLevelType w:val="hybridMultilevel"/>
    <w:tmpl w:val="819A9344"/>
    <w:lvl w:ilvl="0" w:tplc="4B520D9C">
      <w:numFmt w:val="bullet"/>
      <w:lvlText w:val="-"/>
      <w:lvlJc w:val="left"/>
      <w:pPr>
        <w:ind w:left="1800" w:hanging="360"/>
      </w:pPr>
      <w:rPr>
        <w:rFonts w:ascii="Arial" w:eastAsia="Times New Roman" w:hAnsi="Aria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3B6E35DD"/>
    <w:multiLevelType w:val="hybridMultilevel"/>
    <w:tmpl w:val="00EA8CCE"/>
    <w:styleLink w:val="CWD10Style1"/>
    <w:lvl w:ilvl="0" w:tplc="44A61728">
      <w:start w:val="1"/>
      <w:numFmt w:val="bullet"/>
      <w:pStyle w:val="BulletListMargin"/>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
    <w:nsid w:val="3D6A4C3C"/>
    <w:multiLevelType w:val="hybridMultilevel"/>
    <w:tmpl w:val="D400A542"/>
    <w:lvl w:ilvl="0" w:tplc="62B420F0">
      <w:start w:val="1"/>
      <w:numFmt w:val="bullet"/>
      <w:pStyle w:val="BulletLas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184B"/>
    <w:rsid w:val="000356B6"/>
    <w:rsid w:val="00057B73"/>
    <w:rsid w:val="000A4DBD"/>
    <w:rsid w:val="000B1270"/>
    <w:rsid w:val="00130336"/>
    <w:rsid w:val="001A5328"/>
    <w:rsid w:val="001B363A"/>
    <w:rsid w:val="001B41B7"/>
    <w:rsid w:val="001F292F"/>
    <w:rsid w:val="001F739E"/>
    <w:rsid w:val="00256F6F"/>
    <w:rsid w:val="0027654B"/>
    <w:rsid w:val="00276915"/>
    <w:rsid w:val="00296EAB"/>
    <w:rsid w:val="002E4BDA"/>
    <w:rsid w:val="00300E92"/>
    <w:rsid w:val="003107B7"/>
    <w:rsid w:val="003263E4"/>
    <w:rsid w:val="00326C96"/>
    <w:rsid w:val="0033565B"/>
    <w:rsid w:val="00357D4C"/>
    <w:rsid w:val="00381EA6"/>
    <w:rsid w:val="0038495B"/>
    <w:rsid w:val="00392F78"/>
    <w:rsid w:val="0039690D"/>
    <w:rsid w:val="003A5036"/>
    <w:rsid w:val="003E69DC"/>
    <w:rsid w:val="003F33CA"/>
    <w:rsid w:val="003F61A1"/>
    <w:rsid w:val="00403CDD"/>
    <w:rsid w:val="00407A1A"/>
    <w:rsid w:val="0041572A"/>
    <w:rsid w:val="00416D2A"/>
    <w:rsid w:val="00434061"/>
    <w:rsid w:val="004427E5"/>
    <w:rsid w:val="00461254"/>
    <w:rsid w:val="004C2296"/>
    <w:rsid w:val="004E422C"/>
    <w:rsid w:val="005509E7"/>
    <w:rsid w:val="00584D42"/>
    <w:rsid w:val="00593444"/>
    <w:rsid w:val="00613891"/>
    <w:rsid w:val="00614042"/>
    <w:rsid w:val="006577D2"/>
    <w:rsid w:val="0068184B"/>
    <w:rsid w:val="006828C5"/>
    <w:rsid w:val="006961A2"/>
    <w:rsid w:val="006C2C53"/>
    <w:rsid w:val="006E1445"/>
    <w:rsid w:val="006E41E3"/>
    <w:rsid w:val="006F02EA"/>
    <w:rsid w:val="006F2C0C"/>
    <w:rsid w:val="0079098C"/>
    <w:rsid w:val="007A58F6"/>
    <w:rsid w:val="007B67A9"/>
    <w:rsid w:val="007C27A0"/>
    <w:rsid w:val="007D293A"/>
    <w:rsid w:val="007E28CF"/>
    <w:rsid w:val="007F3A4C"/>
    <w:rsid w:val="00802AA9"/>
    <w:rsid w:val="008127F1"/>
    <w:rsid w:val="0081281A"/>
    <w:rsid w:val="00842EE7"/>
    <w:rsid w:val="008B4A7B"/>
    <w:rsid w:val="008B6BFD"/>
    <w:rsid w:val="008D0727"/>
    <w:rsid w:val="009267CB"/>
    <w:rsid w:val="00932581"/>
    <w:rsid w:val="009375E5"/>
    <w:rsid w:val="0095518D"/>
    <w:rsid w:val="00987193"/>
    <w:rsid w:val="00997778"/>
    <w:rsid w:val="009C4F9C"/>
    <w:rsid w:val="009C7A79"/>
    <w:rsid w:val="009E1545"/>
    <w:rsid w:val="009F0810"/>
    <w:rsid w:val="009F543D"/>
    <w:rsid w:val="00A0198E"/>
    <w:rsid w:val="00A320EC"/>
    <w:rsid w:val="00A421A9"/>
    <w:rsid w:val="00A63A94"/>
    <w:rsid w:val="00A777A6"/>
    <w:rsid w:val="00AA75CB"/>
    <w:rsid w:val="00BB1F60"/>
    <w:rsid w:val="00BD753E"/>
    <w:rsid w:val="00BD7964"/>
    <w:rsid w:val="00BE0ABF"/>
    <w:rsid w:val="00BE35CE"/>
    <w:rsid w:val="00C15157"/>
    <w:rsid w:val="00C36294"/>
    <w:rsid w:val="00C6043A"/>
    <w:rsid w:val="00C668BF"/>
    <w:rsid w:val="00C84F3A"/>
    <w:rsid w:val="00CA7321"/>
    <w:rsid w:val="00D04537"/>
    <w:rsid w:val="00D11C7E"/>
    <w:rsid w:val="00D35CD7"/>
    <w:rsid w:val="00D51AE6"/>
    <w:rsid w:val="00D85EC1"/>
    <w:rsid w:val="00D86990"/>
    <w:rsid w:val="00D977DF"/>
    <w:rsid w:val="00DA1319"/>
    <w:rsid w:val="00DB08E0"/>
    <w:rsid w:val="00DD3249"/>
    <w:rsid w:val="00DF488D"/>
    <w:rsid w:val="00E07EA0"/>
    <w:rsid w:val="00E136F3"/>
    <w:rsid w:val="00E17879"/>
    <w:rsid w:val="00E358CC"/>
    <w:rsid w:val="00E64FCD"/>
    <w:rsid w:val="00E72182"/>
    <w:rsid w:val="00ED68D1"/>
    <w:rsid w:val="00F02B47"/>
    <w:rsid w:val="00F27A28"/>
    <w:rsid w:val="00F35A2F"/>
    <w:rsid w:val="00F372AB"/>
    <w:rsid w:val="00F55EF2"/>
    <w:rsid w:val="00F67117"/>
    <w:rsid w:val="00F83B1B"/>
    <w:rsid w:val="00F85F8F"/>
    <w:rsid w:val="00FA22AB"/>
    <w:rsid w:val="00FB1ACC"/>
    <w:rsid w:val="00FB449A"/>
    <w:rsid w:val="00FB4A45"/>
    <w:rsid w:val="00FC6701"/>
    <w:rsid w:val="00FE2E9D"/>
    <w:rsid w:val="00FF797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22C"/>
    <w:pPr>
      <w:spacing w:after="220"/>
      <w:ind w:left="1080" w:hanging="10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1"/>
    <w:basedOn w:val="Normal"/>
    <w:link w:val="BodyTextChar"/>
    <w:uiPriority w:val="99"/>
    <w:rsid w:val="00C15157"/>
    <w:pPr>
      <w:spacing w:before="120"/>
      <w:ind w:firstLine="0"/>
    </w:pPr>
    <w:rPr>
      <w:rFonts w:ascii="Arial" w:eastAsia="Times New Roman" w:hAnsi="Arial"/>
      <w:sz w:val="21"/>
    </w:rPr>
  </w:style>
  <w:style w:type="character" w:customStyle="1" w:styleId="BodyTextChar">
    <w:name w:val="Body Text Char"/>
    <w:aliases w:val="Char1 Char"/>
    <w:basedOn w:val="DefaultParagraphFont"/>
    <w:link w:val="BodyText"/>
    <w:uiPriority w:val="99"/>
    <w:locked/>
    <w:rsid w:val="00C15157"/>
    <w:rPr>
      <w:rFonts w:ascii="Arial" w:hAnsi="Arial"/>
      <w:sz w:val="22"/>
    </w:rPr>
  </w:style>
  <w:style w:type="paragraph" w:customStyle="1" w:styleId="BulletListMargin">
    <w:name w:val="Bullet List @ Margin"/>
    <w:basedOn w:val="BodyText"/>
    <w:link w:val="BulletListMarginChar"/>
    <w:uiPriority w:val="99"/>
    <w:rsid w:val="00C15157"/>
    <w:pPr>
      <w:numPr>
        <w:numId w:val="2"/>
      </w:numPr>
      <w:tabs>
        <w:tab w:val="left" w:pos="1440"/>
      </w:tabs>
      <w:spacing w:after="120"/>
      <w:ind w:left="1440"/>
    </w:pPr>
    <w:rPr>
      <w:rFonts w:eastAsia="Calibri"/>
    </w:rPr>
  </w:style>
  <w:style w:type="paragraph" w:customStyle="1" w:styleId="BulletLast">
    <w:name w:val="Bullet Last"/>
    <w:basedOn w:val="BulletListMargin"/>
    <w:next w:val="BodyText"/>
    <w:link w:val="BulletLastChar"/>
    <w:uiPriority w:val="99"/>
    <w:rsid w:val="00C15157"/>
    <w:pPr>
      <w:numPr>
        <w:numId w:val="1"/>
      </w:numPr>
      <w:tabs>
        <w:tab w:val="num" w:pos="1440"/>
      </w:tabs>
      <w:spacing w:after="220"/>
    </w:pPr>
  </w:style>
  <w:style w:type="character" w:customStyle="1" w:styleId="BulletListMarginChar">
    <w:name w:val="Bullet List @ Margin Char"/>
    <w:link w:val="BulletListMargin"/>
    <w:uiPriority w:val="99"/>
    <w:locked/>
    <w:rsid w:val="00C15157"/>
    <w:rPr>
      <w:rFonts w:ascii="Arial" w:eastAsia="Times New Roman" w:hAnsi="Arial"/>
      <w:sz w:val="22"/>
    </w:rPr>
  </w:style>
  <w:style w:type="character" w:customStyle="1" w:styleId="BulletLastChar">
    <w:name w:val="Bullet Last Char"/>
    <w:basedOn w:val="BulletListMarginChar"/>
    <w:link w:val="BulletLast"/>
    <w:uiPriority w:val="99"/>
    <w:locked/>
    <w:rsid w:val="00C15157"/>
    <w:rPr>
      <w:rFonts w:cs="Times New Roman"/>
      <w:szCs w:val="22"/>
    </w:rPr>
  </w:style>
  <w:style w:type="paragraph" w:styleId="Header">
    <w:name w:val="header"/>
    <w:basedOn w:val="Normal"/>
    <w:link w:val="HeaderChar"/>
    <w:uiPriority w:val="99"/>
    <w:rsid w:val="00C15157"/>
    <w:pPr>
      <w:tabs>
        <w:tab w:val="center" w:pos="4320"/>
        <w:tab w:val="right" w:pos="8640"/>
      </w:tabs>
      <w:spacing w:before="120" w:after="120"/>
      <w:ind w:left="0" w:firstLine="0"/>
    </w:pPr>
    <w:rPr>
      <w:rFonts w:ascii="Times New Roman" w:eastAsia="Times New Roman" w:hAnsi="Times New Roman"/>
      <w:sz w:val="24"/>
      <w:szCs w:val="24"/>
    </w:rPr>
  </w:style>
  <w:style w:type="character" w:customStyle="1" w:styleId="HeaderChar">
    <w:name w:val="Header Char"/>
    <w:basedOn w:val="DefaultParagraphFont"/>
    <w:link w:val="Header"/>
    <w:uiPriority w:val="99"/>
    <w:locked/>
    <w:rsid w:val="00C15157"/>
    <w:rPr>
      <w:rFonts w:ascii="Times New Roman" w:hAnsi="Times New Roman"/>
      <w:sz w:val="24"/>
    </w:rPr>
  </w:style>
  <w:style w:type="paragraph" w:styleId="BalloonText">
    <w:name w:val="Balloon Text"/>
    <w:basedOn w:val="Normal"/>
    <w:link w:val="BalloonTextChar"/>
    <w:uiPriority w:val="99"/>
    <w:semiHidden/>
    <w:rsid w:val="007C27A0"/>
    <w:pPr>
      <w:spacing w:after="0"/>
    </w:pPr>
    <w:rPr>
      <w:rFonts w:ascii="Tahoma" w:hAnsi="Tahoma"/>
      <w:sz w:val="16"/>
      <w:szCs w:val="16"/>
    </w:rPr>
  </w:style>
  <w:style w:type="character" w:customStyle="1" w:styleId="BalloonTextChar">
    <w:name w:val="Balloon Text Char"/>
    <w:basedOn w:val="DefaultParagraphFont"/>
    <w:link w:val="BalloonText"/>
    <w:uiPriority w:val="99"/>
    <w:semiHidden/>
    <w:locked/>
    <w:rsid w:val="007C27A0"/>
    <w:rPr>
      <w:rFonts w:ascii="Tahoma" w:hAnsi="Tahoma"/>
      <w:sz w:val="16"/>
    </w:rPr>
  </w:style>
  <w:style w:type="character" w:styleId="CommentReference">
    <w:name w:val="annotation reference"/>
    <w:basedOn w:val="DefaultParagraphFont"/>
    <w:uiPriority w:val="99"/>
    <w:semiHidden/>
    <w:rsid w:val="00F85F8F"/>
    <w:rPr>
      <w:rFonts w:cs="Times New Roman"/>
      <w:sz w:val="16"/>
    </w:rPr>
  </w:style>
  <w:style w:type="paragraph" w:styleId="CommentText">
    <w:name w:val="annotation text"/>
    <w:basedOn w:val="Normal"/>
    <w:link w:val="CommentTextChar"/>
    <w:uiPriority w:val="99"/>
    <w:semiHidden/>
    <w:rsid w:val="00F85F8F"/>
    <w:rPr>
      <w:sz w:val="20"/>
      <w:szCs w:val="20"/>
    </w:rPr>
  </w:style>
  <w:style w:type="character" w:customStyle="1" w:styleId="CommentTextChar">
    <w:name w:val="Comment Text Char"/>
    <w:basedOn w:val="DefaultParagraphFont"/>
    <w:link w:val="CommentText"/>
    <w:uiPriority w:val="99"/>
    <w:semiHidden/>
    <w:locked/>
    <w:rsid w:val="00F85F8F"/>
    <w:rPr>
      <w:rFonts w:cs="Times New Roman"/>
    </w:rPr>
  </w:style>
  <w:style w:type="paragraph" w:styleId="CommentSubject">
    <w:name w:val="annotation subject"/>
    <w:basedOn w:val="CommentText"/>
    <w:next w:val="CommentText"/>
    <w:link w:val="CommentSubjectChar"/>
    <w:uiPriority w:val="99"/>
    <w:semiHidden/>
    <w:rsid w:val="00F85F8F"/>
    <w:rPr>
      <w:b/>
      <w:bCs/>
    </w:rPr>
  </w:style>
  <w:style w:type="character" w:customStyle="1" w:styleId="CommentSubjectChar">
    <w:name w:val="Comment Subject Char"/>
    <w:basedOn w:val="CommentTextChar"/>
    <w:link w:val="CommentSubject"/>
    <w:uiPriority w:val="99"/>
    <w:semiHidden/>
    <w:locked/>
    <w:rsid w:val="00F85F8F"/>
    <w:rPr>
      <w:b/>
    </w:rPr>
  </w:style>
  <w:style w:type="character" w:styleId="Hyperlink">
    <w:name w:val="Hyperlink"/>
    <w:basedOn w:val="DefaultParagraphFont"/>
    <w:uiPriority w:val="99"/>
    <w:rsid w:val="0041572A"/>
    <w:rPr>
      <w:rFonts w:cs="Times New Roman"/>
      <w:color w:val="0000FF"/>
      <w:u w:val="single"/>
    </w:rPr>
  </w:style>
  <w:style w:type="paragraph" w:styleId="Revision">
    <w:name w:val="Revision"/>
    <w:hidden/>
    <w:uiPriority w:val="99"/>
    <w:semiHidden/>
    <w:rsid w:val="0041572A"/>
  </w:style>
  <w:style w:type="paragraph" w:styleId="NoSpacing">
    <w:name w:val="No Spacing"/>
    <w:uiPriority w:val="99"/>
    <w:qFormat/>
    <w:rsid w:val="00987193"/>
    <w:pPr>
      <w:ind w:left="1080" w:hanging="1080"/>
    </w:pPr>
  </w:style>
  <w:style w:type="character" w:styleId="FollowedHyperlink">
    <w:name w:val="FollowedHyperlink"/>
    <w:basedOn w:val="DefaultParagraphFont"/>
    <w:uiPriority w:val="99"/>
    <w:rsid w:val="009F543D"/>
    <w:rPr>
      <w:rFonts w:cs="Times New Roman"/>
      <w:color w:val="000080"/>
      <w:u w:val="single"/>
    </w:rPr>
  </w:style>
  <w:style w:type="numbering" w:customStyle="1" w:styleId="CWD10Style1">
    <w:name w:val="CWD 1.0 Style1"/>
    <w:rsid w:val="0086331E"/>
    <w:pPr>
      <w:numPr>
        <w:numId w:val="2"/>
      </w:numPr>
    </w:pPr>
  </w:style>
</w:styles>
</file>

<file path=word/webSettings.xml><?xml version="1.0" encoding="utf-8"?>
<w:webSettings xmlns:r="http://schemas.openxmlformats.org/officeDocument/2006/relationships" xmlns:w="http://schemas.openxmlformats.org/wordprocessingml/2006/main">
  <w:divs>
    <w:div w:id="1147239643">
      <w:marLeft w:val="0"/>
      <w:marRight w:val="0"/>
      <w:marTop w:val="0"/>
      <w:marBottom w:val="0"/>
      <w:divBdr>
        <w:top w:val="none" w:sz="0" w:space="0" w:color="auto"/>
        <w:left w:val="none" w:sz="0" w:space="0" w:color="auto"/>
        <w:bottom w:val="none" w:sz="0" w:space="0" w:color="auto"/>
        <w:right w:val="none" w:sz="0" w:space="0" w:color="auto"/>
      </w:divBdr>
    </w:div>
    <w:div w:id="1147239644">
      <w:marLeft w:val="0"/>
      <w:marRight w:val="0"/>
      <w:marTop w:val="0"/>
      <w:marBottom w:val="0"/>
      <w:divBdr>
        <w:top w:val="none" w:sz="0" w:space="0" w:color="auto"/>
        <w:left w:val="none" w:sz="0" w:space="0" w:color="auto"/>
        <w:bottom w:val="none" w:sz="0" w:space="0" w:color="auto"/>
        <w:right w:val="none" w:sz="0" w:space="0" w:color="auto"/>
      </w:divBdr>
    </w:div>
    <w:div w:id="1147239645">
      <w:marLeft w:val="0"/>
      <w:marRight w:val="0"/>
      <w:marTop w:val="0"/>
      <w:marBottom w:val="0"/>
      <w:divBdr>
        <w:top w:val="none" w:sz="0" w:space="0" w:color="auto"/>
        <w:left w:val="none" w:sz="0" w:space="0" w:color="auto"/>
        <w:bottom w:val="none" w:sz="0" w:space="0" w:color="auto"/>
        <w:right w:val="none" w:sz="0" w:space="0" w:color="auto"/>
      </w:divBdr>
    </w:div>
    <w:div w:id="1147239646">
      <w:marLeft w:val="0"/>
      <w:marRight w:val="0"/>
      <w:marTop w:val="0"/>
      <w:marBottom w:val="0"/>
      <w:divBdr>
        <w:top w:val="none" w:sz="0" w:space="0" w:color="auto"/>
        <w:left w:val="none" w:sz="0" w:space="0" w:color="auto"/>
        <w:bottom w:val="none" w:sz="0" w:space="0" w:color="auto"/>
        <w:right w:val="none" w:sz="0" w:space="0" w:color="auto"/>
      </w:divBdr>
    </w:div>
    <w:div w:id="1147239647">
      <w:marLeft w:val="0"/>
      <w:marRight w:val="0"/>
      <w:marTop w:val="0"/>
      <w:marBottom w:val="0"/>
      <w:divBdr>
        <w:top w:val="none" w:sz="0" w:space="0" w:color="auto"/>
        <w:left w:val="none" w:sz="0" w:space="0" w:color="auto"/>
        <w:bottom w:val="none" w:sz="0" w:space="0" w:color="auto"/>
        <w:right w:val="none" w:sz="0" w:space="0" w:color="auto"/>
      </w:divBdr>
    </w:div>
    <w:div w:id="1147239648">
      <w:marLeft w:val="0"/>
      <w:marRight w:val="0"/>
      <w:marTop w:val="0"/>
      <w:marBottom w:val="0"/>
      <w:divBdr>
        <w:top w:val="none" w:sz="0" w:space="0" w:color="auto"/>
        <w:left w:val="none" w:sz="0" w:space="0" w:color="auto"/>
        <w:bottom w:val="none" w:sz="0" w:space="0" w:color="auto"/>
        <w:right w:val="none" w:sz="0" w:space="0" w:color="auto"/>
      </w:divBdr>
    </w:div>
    <w:div w:id="1147239649">
      <w:marLeft w:val="0"/>
      <w:marRight w:val="0"/>
      <w:marTop w:val="0"/>
      <w:marBottom w:val="0"/>
      <w:divBdr>
        <w:top w:val="none" w:sz="0" w:space="0" w:color="auto"/>
        <w:left w:val="none" w:sz="0" w:space="0" w:color="auto"/>
        <w:bottom w:val="none" w:sz="0" w:space="0" w:color="auto"/>
        <w:right w:val="none" w:sz="0" w:space="0" w:color="auto"/>
      </w:divBdr>
    </w:div>
    <w:div w:id="1147239650">
      <w:marLeft w:val="0"/>
      <w:marRight w:val="0"/>
      <w:marTop w:val="0"/>
      <w:marBottom w:val="0"/>
      <w:divBdr>
        <w:top w:val="none" w:sz="0" w:space="0" w:color="auto"/>
        <w:left w:val="none" w:sz="0" w:space="0" w:color="auto"/>
        <w:bottom w:val="none" w:sz="0" w:space="0" w:color="auto"/>
        <w:right w:val="none" w:sz="0" w:space="0" w:color="auto"/>
      </w:divBdr>
    </w:div>
    <w:div w:id="11472396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tsmarta.com/uploadedFiles/About_MARTA/Planning/Beltline_Corr/Atlanta_BeltLine_DEIS_FT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tsmarta.com/Beltline-Corr.aspx" TargetMode="External"/><Relationship Id="rId5" Type="http://schemas.openxmlformats.org/officeDocument/2006/relationships/hyperlink" Target="mailto:dwa_beltlinestudy@bellsouth.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956</Words>
  <Characters>5453</Characters>
  <Application>Microsoft Office Word</Application>
  <DocSecurity>0</DocSecurity>
  <Lines>45</Lines>
  <Paragraphs>12</Paragraphs>
  <ScaleCrop>false</ScaleCrop>
  <Company>AECOM</Company>
  <LinksUpToDate>false</LinksUpToDate>
  <CharactersWithSpaces>6397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 U</dc:title>
  <dc:subject/>
  <dc:creator>DerekScott</dc:creator>
  <cp:keywords/>
  <dc:description/>
  <cp:lastModifiedBy>Theodore R. Williams</cp:lastModifiedBy>
  <cp:revision>3</cp:revision>
  <dcterms:created xsi:type="dcterms:W3CDTF">2011-07-15T13:56:00Z</dcterms:created>
  <dcterms:modified xsi:type="dcterms:W3CDTF">2011-07-15T13:56:00Z</dcterms:modified>
</cp:coreProperties>
</file>